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17AF2" w:rsidRPr="00C17AF2" w:rsidRDefault="00C17AF2" w:rsidP="00C17AF2">
      <w:pPr>
        <w:pStyle w:val="NormalWeb"/>
        <w:shd w:val="clear" w:color="auto" w:fill="FFFFFF"/>
        <w:spacing w:before="0" w:beforeAutospacing="0" w:after="450" w:afterAutospacing="0"/>
        <w:jc w:val="both"/>
        <w:rPr>
          <w:rFonts w:ascii="Arial" w:hAnsi="Arial" w:cs="Arial"/>
          <w:color w:val="212529"/>
          <w:sz w:val="28"/>
          <w:szCs w:val="28"/>
        </w:rPr>
      </w:pPr>
      <w:r w:rsidRPr="00C17AF2">
        <w:rPr>
          <w:rFonts w:ascii="Arial" w:hAnsi="Arial" w:cs="Arial"/>
          <w:sz w:val="28"/>
          <w:szCs w:val="28"/>
          <w:lang w:val="es-ES"/>
        </w:rPr>
        <w:t xml:space="preserve">Paloma Pérez Sastre, Antioquia, </w:t>
      </w:r>
      <w:r w:rsidRPr="00C17AF2">
        <w:rPr>
          <w:rFonts w:ascii="Arial" w:hAnsi="Arial" w:cs="Arial"/>
          <w:color w:val="212529"/>
          <w:sz w:val="28"/>
          <w:szCs w:val="28"/>
        </w:rPr>
        <w:t xml:space="preserve">Colombia (1956). </w:t>
      </w:r>
      <w:r w:rsidRPr="00C17AF2">
        <w:rPr>
          <w:rFonts w:ascii="Arial" w:hAnsi="Arial" w:cs="Arial"/>
          <w:color w:val="212529"/>
          <w:sz w:val="28"/>
          <w:szCs w:val="28"/>
        </w:rPr>
        <w:t xml:space="preserve">Cronista, cuentista y poeta. </w:t>
      </w:r>
      <w:r w:rsidRPr="00C17AF2">
        <w:rPr>
          <w:rFonts w:ascii="Arial" w:hAnsi="Arial" w:cs="Arial"/>
          <w:color w:val="212529"/>
          <w:sz w:val="28"/>
          <w:szCs w:val="28"/>
        </w:rPr>
        <w:t xml:space="preserve">Profesora de castellano y escritura creativa en la Universidad de Antioquia (Medellín), donde también se desempeña como gestora cultural. Ha sido su interés la literatura escrita por mujeres; en ese </w:t>
      </w:r>
      <w:bookmarkStart w:id="0" w:name="_GoBack"/>
      <w:bookmarkEnd w:id="0"/>
      <w:r w:rsidRPr="00C17AF2">
        <w:rPr>
          <w:rFonts w:ascii="Arial" w:hAnsi="Arial" w:cs="Arial"/>
          <w:color w:val="212529"/>
          <w:sz w:val="28"/>
          <w:szCs w:val="28"/>
        </w:rPr>
        <w:t>campo, publicó la </w:t>
      </w:r>
      <w:r w:rsidRPr="00C17AF2">
        <w:rPr>
          <w:rStyle w:val="nfasis"/>
          <w:rFonts w:ascii="Arial" w:hAnsi="Arial" w:cs="Arial"/>
          <w:color w:val="212529"/>
          <w:sz w:val="28"/>
          <w:szCs w:val="28"/>
        </w:rPr>
        <w:t>Antología de escritoras antioqueñas, 1919 -1950</w:t>
      </w:r>
      <w:r w:rsidRPr="00C17AF2">
        <w:rPr>
          <w:rFonts w:ascii="Arial" w:hAnsi="Arial" w:cs="Arial"/>
          <w:color w:val="212529"/>
          <w:sz w:val="28"/>
          <w:szCs w:val="28"/>
        </w:rPr>
        <w:t> (2000). Posteriormente, salió a la luz </w:t>
      </w:r>
      <w:r w:rsidRPr="00C17AF2">
        <w:rPr>
          <w:rStyle w:val="nfasis"/>
          <w:rFonts w:ascii="Arial" w:hAnsi="Arial" w:cs="Arial"/>
          <w:color w:val="212529"/>
          <w:sz w:val="28"/>
          <w:szCs w:val="28"/>
        </w:rPr>
        <w:t>Como la sombra o la música, cuentos y crónicas</w:t>
      </w:r>
      <w:r w:rsidRPr="00C17AF2">
        <w:rPr>
          <w:rFonts w:ascii="Arial" w:hAnsi="Arial" w:cs="Arial"/>
          <w:color w:val="212529"/>
          <w:sz w:val="28"/>
          <w:szCs w:val="28"/>
        </w:rPr>
        <w:t> (2007) y, en 2016, el libro </w:t>
      </w:r>
      <w:r w:rsidRPr="00C17AF2">
        <w:rPr>
          <w:rStyle w:val="nfasis"/>
          <w:rFonts w:ascii="Arial" w:hAnsi="Arial" w:cs="Arial"/>
          <w:color w:val="212529"/>
          <w:sz w:val="28"/>
          <w:szCs w:val="28"/>
        </w:rPr>
        <w:t>Oficios afines: crónicas.</w:t>
      </w:r>
    </w:p>
    <w:p w:rsidR="00C17AF2" w:rsidRDefault="00C17AF2" w:rsidP="00C17AF2">
      <w:pPr>
        <w:pStyle w:val="NormalWeb"/>
        <w:shd w:val="clear" w:color="auto" w:fill="FFFFFF"/>
        <w:spacing w:before="0" w:beforeAutospacing="0" w:after="450" w:afterAutospacing="0"/>
        <w:rPr>
          <w:rFonts w:ascii="Barlow" w:hAnsi="Barlow"/>
          <w:color w:val="212529"/>
          <w:sz w:val="27"/>
          <w:szCs w:val="27"/>
        </w:rPr>
      </w:pPr>
      <w:r>
        <w:rPr>
          <w:rFonts w:ascii="Barlow" w:hAnsi="Barlow"/>
          <w:color w:val="212529"/>
          <w:sz w:val="27"/>
          <w:szCs w:val="27"/>
        </w:rPr>
        <w:t> </w:t>
      </w:r>
    </w:p>
    <w:p w:rsidR="00373AE0" w:rsidRPr="00C17AF2" w:rsidRDefault="00373AE0">
      <w:pPr>
        <w:rPr>
          <w:lang w:val="es-ES"/>
        </w:rPr>
      </w:pPr>
    </w:p>
    <w:sectPr w:rsidR="00373AE0" w:rsidRPr="00C17AF2" w:rsidSect="00C832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rlow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AF2"/>
    <w:rsid w:val="00373AE0"/>
    <w:rsid w:val="00C17AF2"/>
    <w:rsid w:val="00C83298"/>
    <w:rsid w:val="00EB4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8213279"/>
  <w15:chartTrackingRefBased/>
  <w15:docId w15:val="{4C95853B-A774-B044-A1FF-41B178D0A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17AF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ES_tradnl"/>
    </w:rPr>
  </w:style>
  <w:style w:type="character" w:styleId="nfasis">
    <w:name w:val="Emphasis"/>
    <w:basedOn w:val="Fuentedeprrafopredeter"/>
    <w:uiPriority w:val="20"/>
    <w:qFormat/>
    <w:rsid w:val="00C17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827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412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2021-09-01T18:11:00Z</dcterms:created>
  <dcterms:modified xsi:type="dcterms:W3CDTF">2021-09-01T18:11:00Z</dcterms:modified>
</cp:coreProperties>
</file>