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NORA CARBONELL MUÑOZ</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Poeta y narradora de Barranquilla, Colombia. Filóloga (Universidad del Atlántico), Especialista en Pedagogía de la Lengua Escrita (Universidad de Santo Tomás). Participó en el Curso Internacional de Formación de Profesores como becaria de la AECID en Madrid, España.</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Diplomada en Gestión Artística y Cultural con el Fondo Mixto del Atlántico y cursó virtualmente: Taller de Corrección de estilo con la Escuela de Escritores de Barcelona y de narrativa con la Editorial Penguin Random House. </w:t>
      </w:r>
    </w:p>
    <w:p w:rsidR="00000000" w:rsidDel="00000000" w:rsidP="00000000" w:rsidRDefault="00000000" w:rsidRPr="00000000" w14:paraId="00000004">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Participante como ponente y lectora de textos poéticos y narrativos en numerosos Encuentros, Congresos de Literatura y Festivales de Poesía a nivel nacional e internacional en Colombia, México, Cuba, San Salvador  y Perú. </w:t>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 autora de los poemarios: Caligrafía de los sentidos, Voz de Ausencia, Horas del Asedio, Trece Poemas y Medio, Del Color de la Errancia, El Tiempo es redondo y atormenta y de los libros inéditos Pulsiones y Gente común. También ha publicado 17 libros de literatura infantil y juvenil.</w:t>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jc w:val="both"/>
        <w:rPr>
          <w:rFonts w:ascii="Arial" w:cs="Arial" w:eastAsia="Arial" w:hAnsi="Arial"/>
          <w:i w:val="1"/>
          <w:sz w:val="28"/>
          <w:szCs w:val="28"/>
        </w:rPr>
      </w:pPr>
      <w:r w:rsidDel="00000000" w:rsidR="00000000" w:rsidRPr="00000000">
        <w:rPr>
          <w:rFonts w:ascii="Arial" w:cs="Arial" w:eastAsia="Arial" w:hAnsi="Arial"/>
          <w:sz w:val="28"/>
          <w:szCs w:val="28"/>
          <w:rtl w:val="0"/>
        </w:rPr>
        <w:t xml:space="preserve">Sus textos poéticos y narrativos aparecen en las antologías: Poesía Colombiana del Siglo XX escrita por Mujeres (Apidama Ediciones, Bogotá), Antología de mujeres poetas del Caribe colombiano (Ediciones Exilio, Bogotá), Un poblado silencio (Editorial Ciudad Paz, Bogotá), Ellas escriben en el Caribe (Edición Universidad de  Córdoba),  Desde el Umbral II (Edición de la UPTC, Tunja), Relatos de Escritoras colombianas contemporáneas (Sílaba Editores), Silencio en el Jardín de la Poesía (Edición de la UIS), Poetas bajo palabra en el Caribe</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Colombiano (Fundación Casa de Hierro, Barranquilla), Acaso alguien camine nuestros pasos (Ediciones Pigmalión, España), Diosas en Bronce (Ediciones Latido, USA), Poetas del Nuevo Milenio, Antología del XIX Encuentro Internacional de Poetas en Zamora, México. </w:t>
      </w:r>
      <w:r w:rsidDel="00000000" w:rsidR="00000000" w:rsidRPr="00000000">
        <w:rPr>
          <w:rtl w:val="0"/>
        </w:rPr>
      </w:r>
    </w:p>
    <w:p w:rsidR="00000000" w:rsidDel="00000000" w:rsidP="00000000" w:rsidRDefault="00000000" w:rsidRPr="00000000" w14:paraId="0000000A">
      <w:pPr>
        <w:jc w:val="both"/>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B">
      <w:pPr>
        <w:jc w:val="both"/>
        <w:rPr>
          <w:rFonts w:ascii="Arial" w:cs="Arial" w:eastAsia="Arial" w:hAnsi="Arial"/>
          <w:i w:val="1"/>
          <w:sz w:val="28"/>
          <w:szCs w:val="28"/>
        </w:rPr>
      </w:pPr>
      <w:r w:rsidDel="00000000" w:rsidR="00000000" w:rsidRPr="00000000">
        <w:rPr>
          <w:rFonts w:ascii="Arial" w:cs="Arial" w:eastAsia="Arial" w:hAnsi="Arial"/>
          <w:sz w:val="28"/>
          <w:szCs w:val="28"/>
          <w:rtl w:val="0"/>
        </w:rPr>
        <w:t xml:space="preserve">Poemas suyos han sido traducidos al inglés por la poeta mexicana Claire Joycesmith y publicados en revistas y diarios de Colombia y del exterior como la</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revista virtual</w:t>
      </w:r>
      <w:r w:rsidDel="00000000" w:rsidR="00000000" w:rsidRPr="00000000">
        <w:rPr>
          <w:rFonts w:ascii="Arial" w:cs="Arial" w:eastAsia="Arial" w:hAnsi="Arial"/>
          <w:i w:val="1"/>
          <w:sz w:val="28"/>
          <w:szCs w:val="28"/>
          <w:rtl w:val="0"/>
        </w:rPr>
        <w:t xml:space="preserve"> Mal de ojos </w:t>
      </w:r>
      <w:r w:rsidDel="00000000" w:rsidR="00000000" w:rsidRPr="00000000">
        <w:rPr>
          <w:rFonts w:ascii="Arial" w:cs="Arial" w:eastAsia="Arial" w:hAnsi="Arial"/>
          <w:sz w:val="28"/>
          <w:szCs w:val="28"/>
          <w:rtl w:val="0"/>
        </w:rPr>
        <w:t xml:space="preserve">de Chile</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Literactiva,</w:t>
      </w:r>
      <w:r w:rsidDel="00000000" w:rsidR="00000000" w:rsidRPr="00000000">
        <w:rPr>
          <w:rFonts w:ascii="Arial" w:cs="Arial" w:eastAsia="Arial" w:hAnsi="Arial"/>
          <w:sz w:val="28"/>
          <w:szCs w:val="28"/>
          <w:rtl w:val="0"/>
        </w:rPr>
        <w:t xml:space="preserve"> periódico de la Escuela de escritores José Gorostiza de </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México  y en la plaquette  Luna Nueva de Italia. Antología del XIX Encuentro Internacional de Poetas (Zamora, México),</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1"/>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Ganadora de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mención de honor en el III Concurso de Poesía Xicoalt (Salzburgo, Austria).  1er premio en el I Concurso de Cuentos Infantiles de Comfamiliar del Atlántico. 1er premio en el Concurso de cuentos de El Túnel de Montería. 1er premio en el Concurso de Casa de Poesía Silva con el poema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El remo en la pared de un bar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(2012) y tercer premio en el Concurso de Poesía Casa Silva (2017) con el poema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Marilyn implora a Wharhol,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entre otras distinciones.</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Como coordinadora de Talleres de Escritura Creativa ha ganado 2 veces el Premio del Portafolio de Estímulos Distritales con becas para antologías del Taller Libre de Creación Literaria y del Taller de Escritura Creativa Arcadia (2010 y 2017).  </w:t>
      </w:r>
    </w:p>
    <w:p w:rsidR="00000000" w:rsidDel="00000000" w:rsidP="00000000" w:rsidRDefault="00000000" w:rsidRPr="00000000" w14:paraId="0000000E">
      <w:pPr>
        <w:spacing w:line="276"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73796"/>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xmsonormal" w:customStyle="1">
    <w:name w:val="x_msonormal"/>
    <w:basedOn w:val="Normal"/>
    <w:rsid w:val="00A73796"/>
    <w:pPr>
      <w:spacing w:after="100" w:afterAutospacing="1" w:before="100" w:beforeAutospacing="1"/>
    </w:pPr>
    <w:rPr>
      <w:lang w:eastAsia="es-CO" w:val="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ImqrVrZ3qd8y9KejymFW+6qJw==">AMUW2mVRJUtXiLmfgvQMRsP3bDLLJLVVZQxZMrX6sJTW+PoSFyIum2Gk9Ksq8O8uNjfT97ZFHgpsVVHn+THUapb8hDkBBRe1knGKpWSVbjgk48K92AuSqJnMLgrolIs4MTlyVFb4muvb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2020-11-28T00:48:00Z</dcterms:created>
  <dc:creator>Nohora Carbonell</dc:creator>
</cp:coreProperties>
</file>